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B3159" w:rsidP="00BB3159">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BB3159" w:rsidP="00BB315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BB3159" w:rsidP="00BB3159">
      <w:pPr>
        <w:spacing w:after="0" w:line="240" w:lineRule="auto"/>
        <w:jc w:val="center"/>
        <w:rPr>
          <w:rFonts w:ascii="Times New Roman" w:eastAsia="Times New Roman" w:hAnsi="Times New Roman" w:cs="Times New Roman"/>
          <w:sz w:val="28"/>
          <w:szCs w:val="28"/>
          <w:lang w:eastAsia="ru-RU"/>
        </w:rPr>
      </w:pPr>
    </w:p>
    <w:p w:rsidR="00BB3159" w:rsidP="00BB31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5 марта 2026 года  </w:t>
      </w:r>
    </w:p>
    <w:p w:rsidR="00BB3159" w:rsidP="00BB3159">
      <w:pPr>
        <w:spacing w:after="0" w:line="240" w:lineRule="auto"/>
        <w:jc w:val="both"/>
        <w:rPr>
          <w:rFonts w:ascii="Times New Roman" w:eastAsia="Times New Roman" w:hAnsi="Times New Roman" w:cs="Times New Roman"/>
          <w:sz w:val="28"/>
          <w:szCs w:val="28"/>
          <w:lang w:eastAsia="ru-RU"/>
        </w:rPr>
      </w:pP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№5-167-2802/2026,</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 xml:space="preserve">генерального директора ООО «Кванта» </w:t>
      </w:r>
      <w:r>
        <w:rPr>
          <w:rFonts w:ascii="Times New Roman" w:eastAsia="Times New Roman" w:hAnsi="Times New Roman" w:cs="Times New Roman"/>
          <w:b/>
          <w:sz w:val="28"/>
          <w:szCs w:val="28"/>
          <w:lang w:eastAsia="ru-RU"/>
        </w:rPr>
        <w:t xml:space="preserve">Конева </w:t>
      </w:r>
      <w:r w:rsidR="00B91139">
        <w:rPr>
          <w:rFonts w:ascii="Times New Roman" w:hAnsi="Times New Roman"/>
          <w:sz w:val="28"/>
          <w:szCs w:val="28"/>
        </w:rPr>
        <w:t>***</w:t>
      </w:r>
      <w:r>
        <w:rPr>
          <w:rFonts w:ascii="Times New Roman" w:eastAsia="Times New Roman" w:hAnsi="Times New Roman" w:cs="Times New Roman"/>
          <w:sz w:val="28"/>
          <w:szCs w:val="28"/>
          <w:lang w:eastAsia="ru-RU"/>
        </w:rPr>
        <w:t>,</w:t>
      </w:r>
    </w:p>
    <w:p w:rsidR="00BB3159" w:rsidP="00BB3159">
      <w:pPr>
        <w:spacing w:after="0" w:line="240" w:lineRule="auto"/>
        <w:ind w:firstLine="567"/>
        <w:jc w:val="both"/>
        <w:rPr>
          <w:rFonts w:ascii="Times New Roman" w:eastAsia="Times New Roman" w:hAnsi="Times New Roman" w:cs="Times New Roman"/>
          <w:sz w:val="28"/>
          <w:szCs w:val="28"/>
          <w:lang w:eastAsia="ru-RU"/>
        </w:rPr>
      </w:pPr>
    </w:p>
    <w:p w:rsidR="00BB3159" w:rsidP="00BB3159">
      <w:pPr>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УСТАНОВИЛ</w:t>
      </w:r>
      <w:r>
        <w:rPr>
          <w:rFonts w:ascii="Times New Roman" w:eastAsia="Times New Roman" w:hAnsi="Times New Roman" w:cs="Times New Roman"/>
          <w:sz w:val="28"/>
          <w:szCs w:val="28"/>
          <w:lang w:eastAsia="ru-RU"/>
        </w:rPr>
        <w:t>:</w:t>
      </w:r>
    </w:p>
    <w:p w:rsidR="00BB3159" w:rsidP="00BB3159">
      <w:pPr>
        <w:spacing w:after="0" w:line="240" w:lineRule="auto"/>
        <w:ind w:firstLine="567"/>
        <w:jc w:val="center"/>
        <w:rPr>
          <w:rFonts w:ascii="Times New Roman" w:eastAsia="Times New Roman" w:hAnsi="Times New Roman" w:cs="Times New Roman"/>
          <w:sz w:val="28"/>
          <w:szCs w:val="28"/>
          <w:lang w:eastAsia="ru-RU"/>
        </w:rPr>
      </w:pPr>
    </w:p>
    <w:p w:rsidR="00BB3159" w:rsidP="00BB3159">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Конев А.В., являясь руководителем ООО «КВАНТА», осуществляющим свою деятельность по адресу: </w:t>
      </w:r>
      <w:r w:rsidR="00B91139">
        <w:rPr>
          <w:rFonts w:ascii="Times New Roman" w:hAnsi="Times New Roman"/>
          <w:sz w:val="28"/>
          <w:szCs w:val="28"/>
        </w:rPr>
        <w:t xml:space="preserve">*** </w:t>
      </w:r>
      <w:r>
        <w:rPr>
          <w:rFonts w:ascii="Times New Roman" w:hAnsi="Times New Roman" w:cs="Times New Roman"/>
          <w:sz w:val="28"/>
          <w:szCs w:val="28"/>
        </w:rPr>
        <w:t xml:space="preserve">26.03.2025 в 00 час. 01 мин. совершил правонарушение, выразившееся    в несвоевременном представлении в МИФНС России №1 по Ханты-Мансийскому автономному округу – Югре </w:t>
      </w:r>
      <w:r w:rsidRPr="00BB3159">
        <w:rPr>
          <w:rFonts w:ascii="Times New Roman" w:hAnsi="Times New Roman" w:cs="Times New Roman"/>
          <w:sz w:val="28"/>
          <w:szCs w:val="28"/>
        </w:rPr>
        <w:t xml:space="preserve">налоговой декларации по налогу, уплачиваемому в связи с применением упрощенной системы налогообложения за </w:t>
      </w:r>
      <w:r>
        <w:rPr>
          <w:rFonts w:ascii="Times New Roman" w:hAnsi="Times New Roman" w:cs="Times New Roman"/>
          <w:sz w:val="28"/>
          <w:szCs w:val="28"/>
        </w:rPr>
        <w:t>2024 год.</w:t>
      </w:r>
    </w:p>
    <w:p w:rsidR="00BB3159" w:rsidP="00BB3159">
      <w:pPr>
        <w:pStyle w:val="BodyText"/>
        <w:ind w:firstLine="567"/>
        <w:rPr>
          <w:rFonts w:eastAsia="Calibri"/>
          <w:sz w:val="28"/>
          <w:szCs w:val="28"/>
        </w:rPr>
      </w:pPr>
      <w:r>
        <w:rPr>
          <w:sz w:val="28"/>
          <w:szCs w:val="28"/>
        </w:rPr>
        <w:t xml:space="preserve">В судебное заседание Конев А.В.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BB3159" w:rsidP="00BB31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BB3159" w:rsidP="00BB31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BB3159" w:rsidRPr="00BB3159" w:rsidP="00BB3159">
      <w:pPr>
        <w:pStyle w:val="BodyText"/>
        <w:rPr>
          <w:sz w:val="28"/>
          <w:szCs w:val="28"/>
        </w:rPr>
      </w:pPr>
      <w:r>
        <w:rPr>
          <w:sz w:val="28"/>
          <w:szCs w:val="28"/>
        </w:rPr>
        <w:t xml:space="preserve">        </w:t>
      </w:r>
      <w:r w:rsidRPr="00BB3159">
        <w:rPr>
          <w:sz w:val="28"/>
          <w:szCs w:val="28"/>
        </w:rPr>
        <w:t xml:space="preserve">В соответствии со </w:t>
      </w:r>
      <w:hyperlink r:id="rId4" w:history="1">
        <w:r w:rsidRPr="00BB3159">
          <w:rPr>
            <w:rStyle w:val="Hyperlink"/>
            <w:sz w:val="28"/>
            <w:szCs w:val="28"/>
          </w:rPr>
          <w:t>статьей 15.5</w:t>
        </w:r>
      </w:hyperlink>
      <w:r w:rsidRPr="00BB3159">
        <w:rPr>
          <w:sz w:val="28"/>
          <w:szCs w:val="28"/>
        </w:rPr>
        <w:t xml:space="preserve">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BB3159" w:rsidRPr="00BB3159" w:rsidP="00BB3159">
      <w:pPr>
        <w:pStyle w:val="BodyText"/>
        <w:rPr>
          <w:sz w:val="28"/>
          <w:szCs w:val="28"/>
        </w:rPr>
      </w:pPr>
      <w:r>
        <w:rPr>
          <w:sz w:val="28"/>
          <w:szCs w:val="28"/>
        </w:rPr>
        <w:t xml:space="preserve">           </w:t>
      </w:r>
      <w:r w:rsidRPr="00BB3159">
        <w:rPr>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BB3159" w:rsidRPr="00BB3159" w:rsidP="00BB3159">
      <w:pPr>
        <w:pStyle w:val="BodyText"/>
        <w:rPr>
          <w:sz w:val="28"/>
          <w:szCs w:val="28"/>
        </w:rPr>
      </w:pPr>
      <w:r>
        <w:rPr>
          <w:sz w:val="28"/>
          <w:szCs w:val="28"/>
        </w:rPr>
        <w:t xml:space="preserve">          </w:t>
      </w:r>
      <w:r w:rsidRPr="00BB3159">
        <w:rPr>
          <w:sz w:val="28"/>
          <w:szCs w:val="28"/>
        </w:rPr>
        <w:t>В соответствии с п.2 ст.80 НК РФ налоговая декларация (расчет) представляется в установленные законодательством о налогах и сборах сроки.</w:t>
      </w:r>
    </w:p>
    <w:p w:rsidR="00BB3159" w:rsidRPr="00BB3159" w:rsidP="00BB3159">
      <w:pPr>
        <w:pStyle w:val="BodyText"/>
        <w:ind w:firstLine="567"/>
        <w:rPr>
          <w:sz w:val="28"/>
          <w:szCs w:val="28"/>
        </w:rPr>
      </w:pPr>
      <w:r>
        <w:rPr>
          <w:sz w:val="28"/>
          <w:szCs w:val="28"/>
        </w:rPr>
        <w:t xml:space="preserve"> </w:t>
      </w:r>
      <w:r w:rsidRPr="00BB3159">
        <w:rPr>
          <w:sz w:val="28"/>
          <w:szCs w:val="28"/>
        </w:rPr>
        <w:t xml:space="preserve"> Согласно п.1 ст.346.23  </w:t>
      </w:r>
      <w:r w:rsidRPr="00BB3159">
        <w:rPr>
          <w:sz w:val="28"/>
          <w:szCs w:val="28"/>
        </w:rPr>
        <w:t xml:space="preserve">НК РФ, по итогам </w:t>
      </w:r>
      <w:hyperlink r:id="rId5" w:anchor="sub_100491" w:history="1">
        <w:r w:rsidRPr="00BB3159">
          <w:rPr>
            <w:rStyle w:val="Hyperlink"/>
            <w:sz w:val="28"/>
            <w:szCs w:val="28"/>
          </w:rPr>
          <w:t>налогового периода</w:t>
        </w:r>
      </w:hyperlink>
      <w:r w:rsidRPr="00BB3159">
        <w:rPr>
          <w:sz w:val="28"/>
          <w:szCs w:val="28"/>
        </w:rPr>
        <w:t xml:space="preserve"> организации представляют </w:t>
      </w:r>
      <w:hyperlink r:id="rId6" w:history="1">
        <w:r w:rsidRPr="00BB3159">
          <w:rPr>
            <w:rStyle w:val="Hyperlink"/>
            <w:sz w:val="28"/>
            <w:szCs w:val="28"/>
          </w:rPr>
          <w:t>налоговую декларацию</w:t>
        </w:r>
      </w:hyperlink>
      <w:r w:rsidRPr="00BB3159">
        <w:rPr>
          <w:sz w:val="28"/>
          <w:szCs w:val="28"/>
        </w:rPr>
        <w:t xml:space="preserve"> в налоговый орган по месту нахождения организации или месту жительства индивидуального предпринимателя не позднее 31 марта года, следующего за истекшим </w:t>
      </w:r>
      <w:hyperlink r:id="rId5" w:anchor="sub_100491" w:history="1">
        <w:r w:rsidRPr="00BB3159">
          <w:rPr>
            <w:rStyle w:val="Hyperlink"/>
            <w:sz w:val="28"/>
            <w:szCs w:val="28"/>
          </w:rPr>
          <w:t>налоговым периодом</w:t>
        </w:r>
      </w:hyperlink>
      <w:r w:rsidRPr="00BB3159">
        <w:rPr>
          <w:sz w:val="28"/>
          <w:szCs w:val="28"/>
        </w:rPr>
        <w:t>.</w:t>
      </w:r>
    </w:p>
    <w:p w:rsidR="00BB3159" w:rsidRPr="00BB3159" w:rsidP="00BB3159">
      <w:pPr>
        <w:pStyle w:val="BodyText"/>
        <w:ind w:firstLine="567"/>
        <w:rPr>
          <w:sz w:val="28"/>
          <w:szCs w:val="28"/>
        </w:rPr>
      </w:pPr>
      <w:r>
        <w:rPr>
          <w:sz w:val="28"/>
          <w:szCs w:val="28"/>
        </w:rPr>
        <w:t xml:space="preserve">  </w:t>
      </w:r>
      <w:r w:rsidRPr="00BB3159">
        <w:rPr>
          <w:sz w:val="28"/>
          <w:szCs w:val="28"/>
        </w:rPr>
        <w:t>Согласно п.3 Постановления Правительства РФ от 02.04.2020 №409 «О мерах по обеспечению устойчивого развития экономики» данный срок переносится на 3 месяца.</w:t>
      </w:r>
    </w:p>
    <w:p w:rsidR="00BB3159" w:rsidRPr="00BB3159" w:rsidP="00BB3159">
      <w:pPr>
        <w:pStyle w:val="BodyText"/>
        <w:rPr>
          <w:sz w:val="28"/>
          <w:szCs w:val="28"/>
        </w:rPr>
      </w:pPr>
      <w:r w:rsidRPr="00BB3159">
        <w:rPr>
          <w:sz w:val="28"/>
          <w:szCs w:val="28"/>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sidRPr="00BB3159">
        <w:rPr>
          <w:sz w:val="28"/>
          <w:szCs w:val="28"/>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7" w:anchor="block_605" w:history="1">
        <w:r w:rsidRPr="00BB3159">
          <w:rPr>
            <w:rStyle w:val="Hyperlink"/>
            <w:sz w:val="28"/>
            <w:szCs w:val="28"/>
          </w:rPr>
          <w:t>части 5 статьи 6</w:t>
        </w:r>
      </w:hyperlink>
      <w:r w:rsidRPr="00BB3159">
        <w:rPr>
          <w:sz w:val="28"/>
          <w:szCs w:val="28"/>
        </w:rPr>
        <w:t xml:space="preserve"> настоящего Федерального закона, может принять ведение бухгалтерского учета на себя.</w:t>
      </w:r>
    </w:p>
    <w:p w:rsidR="00BB3159" w:rsidRPr="00BB3159" w:rsidP="00BB3159">
      <w:pPr>
        <w:pStyle w:val="BodyText"/>
        <w:rPr>
          <w:sz w:val="28"/>
          <w:szCs w:val="28"/>
        </w:rPr>
      </w:pPr>
      <w:r w:rsidRPr="00BB3159">
        <w:rPr>
          <w:sz w:val="28"/>
          <w:szCs w:val="28"/>
        </w:rPr>
        <w:t xml:space="preserve">Согласно </w:t>
      </w:r>
      <w:hyperlink r:id="rId8" w:history="1">
        <w:r w:rsidRPr="00BB3159">
          <w:rPr>
            <w:rStyle w:val="Hyperlink"/>
            <w:sz w:val="28"/>
            <w:szCs w:val="28"/>
          </w:rPr>
          <w:t>ст.2.4</w:t>
        </w:r>
      </w:hyperlink>
      <w:r w:rsidRPr="00BB3159">
        <w:rPr>
          <w:sz w:val="28"/>
          <w:szCs w:val="28"/>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BB3159" w:rsidRPr="00BB3159" w:rsidP="00BB3159">
      <w:pPr>
        <w:pStyle w:val="BodyText"/>
        <w:rPr>
          <w:sz w:val="28"/>
          <w:szCs w:val="28"/>
        </w:rPr>
      </w:pPr>
      <w:r>
        <w:rPr>
          <w:sz w:val="28"/>
          <w:szCs w:val="28"/>
        </w:rPr>
        <w:t xml:space="preserve">          </w:t>
      </w:r>
      <w:r w:rsidRPr="00BB3159">
        <w:rPr>
          <w:sz w:val="28"/>
          <w:szCs w:val="28"/>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BB3159" w:rsidP="00BB3159">
      <w:pPr>
        <w:pStyle w:val="BodyText"/>
        <w:rPr>
          <w:sz w:val="28"/>
          <w:szCs w:val="28"/>
        </w:rPr>
      </w:pPr>
      <w:r>
        <w:rPr>
          <w:sz w:val="28"/>
          <w:szCs w:val="28"/>
        </w:rPr>
        <w:t xml:space="preserve">          </w:t>
      </w:r>
      <w:r w:rsidRPr="00BB3159">
        <w:rPr>
          <w:sz w:val="28"/>
          <w:szCs w:val="28"/>
        </w:rPr>
        <w:t xml:space="preserve">В судебном заседании установлено, что декларация по упрощенной системе налогообложения за </w:t>
      </w:r>
      <w:r>
        <w:rPr>
          <w:sz w:val="28"/>
          <w:szCs w:val="28"/>
        </w:rPr>
        <w:t>2024 год</w:t>
      </w:r>
      <w:r w:rsidRPr="00BB3159">
        <w:rPr>
          <w:sz w:val="28"/>
          <w:szCs w:val="28"/>
        </w:rPr>
        <w:t xml:space="preserve"> в МИФНС России №1 по Ханты-Мансийскому автономному округу - Югре юридическим лиц</w:t>
      </w:r>
      <w:r>
        <w:rPr>
          <w:sz w:val="28"/>
          <w:szCs w:val="28"/>
        </w:rPr>
        <w:t>ом своевременно не представлена.</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Конева А.В.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2)Декларацией</w:t>
      </w:r>
      <w:r>
        <w:rPr>
          <w:rFonts w:ascii="Times New Roman" w:eastAsia="Times New Roman" w:hAnsi="Times New Roman" w:cs="Times New Roman"/>
          <w:sz w:val="28"/>
          <w:szCs w:val="28"/>
          <w:lang w:eastAsia="ru-RU"/>
        </w:rPr>
        <w:t>.</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Вина Конева А.В. и его действия по факту </w:t>
      </w:r>
      <w:r>
        <w:rPr>
          <w:rFonts w:ascii="Times New Roman" w:hAnsi="Times New Roman" w:cs="Times New Roman"/>
          <w:sz w:val="28"/>
          <w:szCs w:val="28"/>
        </w:rPr>
        <w:t xml:space="preserve">нарушения установленных законодательством о налогах и сборах сроков представления расчета по страховым взносам в налоговый орган по месту учета </w:t>
      </w:r>
      <w:r>
        <w:rPr>
          <w:rFonts w:ascii="Times New Roman" w:eastAsia="Times New Roman" w:hAnsi="Times New Roman" w:cs="Times New Roman"/>
          <w:sz w:val="28"/>
          <w:szCs w:val="28"/>
          <w:lang w:eastAsia="ru-RU"/>
        </w:rPr>
        <w:t xml:space="preserve">нашли свое подтверждение. </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BB3159" w:rsidP="00BB315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BB3159" w:rsidP="00BB3159">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BB3159" w:rsidP="00BB315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BB3159" w:rsidP="00BB3159">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BB3159" w:rsidP="00BB3159">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BB3159" w:rsidP="00BB3159">
      <w:pPr>
        <w:spacing w:after="0" w:line="240" w:lineRule="auto"/>
        <w:ind w:firstLine="567"/>
        <w:jc w:val="both"/>
        <w:rPr>
          <w:rFonts w:ascii="Times New Roman" w:eastAsia="Times New Roman" w:hAnsi="Times New Roman" w:cs="Times New Roman"/>
          <w:sz w:val="28"/>
          <w:szCs w:val="28"/>
          <w:lang w:eastAsia="ru-RU"/>
        </w:rPr>
      </w:pPr>
    </w:p>
    <w:p w:rsidR="00BB3159" w:rsidP="00BB3159">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 xml:space="preserve">генерального директора ООО «Кванта» </w:t>
      </w:r>
      <w:r>
        <w:rPr>
          <w:rFonts w:ascii="Times New Roman" w:eastAsia="Times New Roman" w:hAnsi="Times New Roman" w:cs="Times New Roman"/>
          <w:b/>
          <w:sz w:val="28"/>
          <w:szCs w:val="28"/>
          <w:lang w:eastAsia="ru-RU"/>
        </w:rPr>
        <w:t xml:space="preserve">Конева </w:t>
      </w:r>
      <w:r w:rsidR="00B91139">
        <w:rPr>
          <w:rFonts w:ascii="Times New Roman" w:hAnsi="Times New Roman"/>
          <w:sz w:val="28"/>
          <w:szCs w:val="28"/>
        </w:rPr>
        <w:t xml:space="preserve">*** </w:t>
      </w:r>
      <w:r>
        <w:rPr>
          <w:rFonts w:ascii="Times New Roman" w:eastAsia="Times New Roman" w:hAnsi="Times New Roman" w:cs="Times New Roman"/>
          <w:snapToGrid w:val="0"/>
          <w:color w:val="000000"/>
          <w:sz w:val="28"/>
          <w:szCs w:val="28"/>
          <w:lang w:eastAsia="ru-RU"/>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BB3159" w:rsidP="00BB3159">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BB3159" w:rsidP="00BB3159">
      <w:pPr>
        <w:spacing w:after="0" w:line="240" w:lineRule="auto"/>
        <w:jc w:val="both"/>
        <w:rPr>
          <w:rFonts w:ascii="Times New Roman" w:eastAsia="Times New Roman" w:hAnsi="Times New Roman" w:cs="Times New Roman"/>
          <w:sz w:val="28"/>
          <w:szCs w:val="28"/>
          <w:lang w:eastAsia="ru-RU"/>
        </w:rPr>
      </w:pPr>
    </w:p>
    <w:p w:rsidR="00BB3159" w:rsidP="00BB31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BB3159" w:rsidP="00BB31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BB3159" w:rsidP="00BB31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BB3159" w:rsidP="00BB31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BB3159" w:rsidP="00BB3159">
      <w:pPr>
        <w:spacing w:after="0" w:line="240" w:lineRule="auto"/>
        <w:jc w:val="both"/>
        <w:rPr>
          <w:rFonts w:ascii="Times New Roman" w:eastAsia="Times New Roman" w:hAnsi="Times New Roman" w:cs="Times New Roman"/>
          <w:sz w:val="28"/>
          <w:szCs w:val="28"/>
          <w:lang w:eastAsia="ru-RU"/>
        </w:rPr>
      </w:pPr>
    </w:p>
    <w:p w:rsidR="00BB3159" w:rsidP="00BB31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BB3159" w:rsidP="00BB315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BB3159" w:rsidP="00BB3159"/>
    <w:p w:rsidR="00BB3159" w:rsidP="00BB3159"/>
    <w:p w:rsidR="00BB3159" w:rsidP="00BB3159"/>
    <w:p w:rsidR="008F39EE"/>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72"/>
    <w:rsid w:val="008E5272"/>
    <w:rsid w:val="008F39EE"/>
    <w:rsid w:val="00B91139"/>
    <w:rsid w:val="00BB315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7BB301B-B618-42F7-BB79-1658B2F1E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1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3159"/>
    <w:rPr>
      <w:color w:val="0000FF"/>
      <w:u w:val="single"/>
    </w:rPr>
  </w:style>
  <w:style w:type="paragraph" w:styleId="BodyText">
    <w:name w:val="Body Text"/>
    <w:basedOn w:val="Normal"/>
    <w:link w:val="a"/>
    <w:semiHidden/>
    <w:unhideWhenUsed/>
    <w:rsid w:val="00BB3159"/>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BB3159"/>
    <w:rPr>
      <w:rFonts w:ascii="Times New Roman" w:eastAsia="Times New Roman" w:hAnsi="Times New Roman" w:cs="Times New Roman"/>
      <w:sz w:val="24"/>
      <w:szCs w:val="24"/>
      <w:lang w:eastAsia="ru-RU"/>
    </w:rPr>
  </w:style>
  <w:style w:type="character" w:styleId="Emphasis">
    <w:name w:val="Emphasis"/>
    <w:basedOn w:val="DefaultParagraphFont"/>
    <w:uiPriority w:val="20"/>
    <w:qFormat/>
    <w:rsid w:val="00BB31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55" TargetMode="External" /><Relationship Id="rId5" Type="http://schemas.openxmlformats.org/officeDocument/2006/relationships/hyperlink" Target="file:///X:\assist_2\&#1051;&#1080;&#1079;&#1072;\&#1040;&#1076;&#1084;&#1080;&#1085;&#1080;&#1089;&#1090;&#1088;&#1072;&#1090;&#1080;&#1074;&#1082;&#1072;\15.5%20%2015.6%20%201%20&#1075;&#1086;&#1076;\13.01%2014%20&#1053;&#1080;&#1082;&#1080;&#1096;&#1080;&#1085;%20&#1059;&#1087;&#1088;&#1086;&#1097;.docx" TargetMode="External" /><Relationship Id="rId6" Type="http://schemas.openxmlformats.org/officeDocument/2006/relationships/hyperlink" Target="garantF1://71263104.1000" TargetMode="External" /><Relationship Id="rId7" Type="http://schemas.openxmlformats.org/officeDocument/2006/relationships/hyperlink" Target="http://base.garant.ru/70103036/2/" TargetMode="External" /><Relationship Id="rId8" Type="http://schemas.openxmlformats.org/officeDocument/2006/relationships/hyperlink" Target="garantF1://12025267.24"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